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40"/>
          <w:szCs w:val="36"/>
        </w:rPr>
      </w:pPr>
      <w:r>
        <w:rPr>
          <w:rFonts w:hint="eastAsia" w:ascii="黑体" w:hAnsi="黑体" w:eastAsia="黑体"/>
          <w:sz w:val="40"/>
          <w:szCs w:val="36"/>
        </w:rPr>
        <w:t>《工业用</w:t>
      </w:r>
      <w:r>
        <w:rPr>
          <w:rFonts w:hint="eastAsia" w:ascii="黑体" w:hAnsi="黑体" w:eastAsia="黑体"/>
          <w:sz w:val="40"/>
          <w:szCs w:val="36"/>
          <w:lang w:eastAsia="zh-CN"/>
        </w:rPr>
        <w:t>低醛</w:t>
      </w:r>
      <w:r>
        <w:rPr>
          <w:rFonts w:hint="eastAsia" w:ascii="黑体" w:hAnsi="黑体" w:eastAsia="黑体"/>
          <w:sz w:val="40"/>
          <w:szCs w:val="36"/>
        </w:rPr>
        <w:t>环氧乙烷》团体标准编制说明</w:t>
      </w:r>
    </w:p>
    <w:p>
      <w:pPr>
        <w:pStyle w:val="14"/>
        <w:numPr>
          <w:ilvl w:val="0"/>
          <w:numId w:val="0"/>
        </w:numPr>
        <w:spacing w:before="312" w:after="312" w:line="360" w:lineRule="auto"/>
        <w:jc w:val="left"/>
        <w:rPr>
          <w:rFonts w:hAnsi="黑体"/>
          <w:sz w:val="32"/>
          <w:szCs w:val="32"/>
        </w:rPr>
      </w:pPr>
      <w:r>
        <w:rPr>
          <w:rFonts w:hint="eastAsia" w:hAnsi="黑体"/>
          <w:sz w:val="32"/>
          <w:szCs w:val="32"/>
        </w:rPr>
        <w:t>一、工作简况</w:t>
      </w:r>
    </w:p>
    <w:p>
      <w:pPr>
        <w:pStyle w:val="14"/>
        <w:numPr>
          <w:ilvl w:val="0"/>
          <w:numId w:val="0"/>
        </w:numPr>
        <w:spacing w:before="312" w:after="312" w:line="360" w:lineRule="auto"/>
        <w:jc w:val="left"/>
        <w:rPr>
          <w:rFonts w:hAnsi="黑体"/>
          <w:sz w:val="32"/>
          <w:szCs w:val="32"/>
        </w:rPr>
      </w:pPr>
      <w:r>
        <w:rPr>
          <w:rFonts w:hAnsi="黑体"/>
          <w:sz w:val="32"/>
          <w:szCs w:val="32"/>
        </w:rPr>
        <w:t>1</w:t>
      </w:r>
      <w:r>
        <w:rPr>
          <w:rFonts w:hint="eastAsia" w:hAnsi="黑体"/>
          <w:sz w:val="32"/>
          <w:szCs w:val="32"/>
        </w:rPr>
        <w:t>、项目来源</w:t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环氧乙烷( EO) 是乙烯衍生物中仅次于聚乙烯和聚氯乙烯的重要基础有机化工原料，广泛应用于合成乙二醇、碳酸乙烯酯、乙醇胺、聚醚多元醇、表面活性剂等方面。当前EO 生产技术主要采用乙烯直接氧化法，该工艺在生产过程中不可避免产生醛，进而影响环氧乙烷下游制品外观。随着下游制品对外观要求日益提升，工业用</w:t>
      </w:r>
      <w:r>
        <w:rPr>
          <w:rFonts w:hint="eastAsia"/>
          <w:sz w:val="24"/>
          <w:szCs w:val="32"/>
          <w:lang w:eastAsia="zh-CN"/>
        </w:rPr>
        <w:t>低醛</w:t>
      </w:r>
      <w:r>
        <w:rPr>
          <w:rFonts w:hint="eastAsia"/>
          <w:sz w:val="24"/>
          <w:szCs w:val="32"/>
        </w:rPr>
        <w:t>环氧乙烷（GB/T 13098-2006）所要求的醛含量≯0.003%，已无法满足客户生产需求。为践行中国石化质量方针“质量永远领先一步”，制定团体标准对提升中国石化品牌价值及用户满意度意义重大。</w:t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根据宁波市石油和化工行业协会《关于《甲烷氢》和《工业用环氧乙烷》团体标准立项的公示》（甬石化协会标〔</w:t>
      </w:r>
      <w:r>
        <w:rPr>
          <w:sz w:val="24"/>
          <w:szCs w:val="32"/>
        </w:rPr>
        <w:t>202</w:t>
      </w:r>
      <w:r>
        <w:rPr>
          <w:rFonts w:hint="eastAsia"/>
          <w:sz w:val="24"/>
          <w:szCs w:val="32"/>
        </w:rPr>
        <w:t>3〕2号），</w:t>
      </w:r>
      <w:r>
        <w:rPr>
          <w:rFonts w:hint="eastAsia"/>
          <w:sz w:val="24"/>
          <w:szCs w:val="32"/>
          <w:lang w:eastAsia="zh-CN"/>
        </w:rPr>
        <w:t>中国石化</w:t>
      </w:r>
      <w:r>
        <w:rPr>
          <w:rFonts w:hint="eastAsia"/>
          <w:sz w:val="24"/>
          <w:szCs w:val="32"/>
        </w:rPr>
        <w:t>镇海炼化</w:t>
      </w:r>
      <w:r>
        <w:rPr>
          <w:rFonts w:hint="eastAsia"/>
          <w:sz w:val="24"/>
          <w:szCs w:val="32"/>
          <w:lang w:eastAsia="zh-CN"/>
        </w:rPr>
        <w:t>分公司</w:t>
      </w:r>
      <w:r>
        <w:rPr>
          <w:rFonts w:hint="eastAsia"/>
          <w:sz w:val="24"/>
          <w:szCs w:val="32"/>
        </w:rPr>
        <w:t>牵头负责《甲烷氢》和《工业用环氧乙烷》</w:t>
      </w:r>
      <w:r>
        <w:rPr>
          <w:rFonts w:hint="eastAsia"/>
          <w:sz w:val="24"/>
          <w:szCs w:val="32"/>
          <w:lang w:eastAsia="zh-CN"/>
        </w:rPr>
        <w:t>产品</w:t>
      </w:r>
      <w:r>
        <w:rPr>
          <w:rFonts w:hint="eastAsia"/>
          <w:sz w:val="24"/>
          <w:szCs w:val="32"/>
        </w:rPr>
        <w:t>团体标准的起草工作，宁波市石油和化工行业协会为归口单位，计划于2</w:t>
      </w:r>
      <w:r>
        <w:rPr>
          <w:sz w:val="24"/>
          <w:szCs w:val="32"/>
        </w:rPr>
        <w:t>023</w:t>
      </w:r>
      <w:r>
        <w:rPr>
          <w:rFonts w:hint="eastAsia"/>
          <w:sz w:val="24"/>
          <w:szCs w:val="32"/>
        </w:rPr>
        <w:t>年完成。</w:t>
      </w:r>
    </w:p>
    <w:p>
      <w:pPr>
        <w:spacing w:line="360" w:lineRule="auto"/>
        <w:rPr>
          <w:sz w:val="24"/>
          <w:szCs w:val="32"/>
        </w:rPr>
      </w:pPr>
    </w:p>
    <w:p>
      <w:pPr>
        <w:pStyle w:val="14"/>
        <w:numPr>
          <w:ilvl w:val="0"/>
          <w:numId w:val="0"/>
        </w:numPr>
        <w:spacing w:before="312" w:after="312" w:line="360" w:lineRule="auto"/>
        <w:jc w:val="left"/>
        <w:rPr>
          <w:rFonts w:hAnsi="黑体"/>
          <w:sz w:val="32"/>
          <w:szCs w:val="32"/>
        </w:rPr>
      </w:pPr>
      <w:r>
        <w:rPr>
          <w:rFonts w:hAnsi="黑体"/>
          <w:sz w:val="32"/>
          <w:szCs w:val="32"/>
        </w:rPr>
        <w:t>2</w:t>
      </w:r>
      <w:r>
        <w:rPr>
          <w:rFonts w:hint="eastAsia" w:hAnsi="黑体"/>
          <w:sz w:val="32"/>
          <w:szCs w:val="32"/>
        </w:rPr>
        <w:t>、标准制定相关单位及人员</w:t>
      </w:r>
    </w:p>
    <w:p>
      <w:pPr>
        <w:spacing w:line="360" w:lineRule="auto"/>
        <w:ind w:firstLine="424" w:firstLineChars="177"/>
        <w:rPr>
          <w:sz w:val="24"/>
          <w:szCs w:val="32"/>
        </w:rPr>
      </w:pPr>
      <w:r>
        <w:rPr>
          <w:rFonts w:hint="eastAsia"/>
          <w:sz w:val="24"/>
          <w:szCs w:val="32"/>
        </w:rPr>
        <w:t>起草单位：中</w:t>
      </w:r>
      <w:r>
        <w:rPr>
          <w:rFonts w:hint="eastAsia"/>
          <w:sz w:val="24"/>
          <w:szCs w:val="32"/>
          <w:lang w:eastAsia="zh-CN"/>
        </w:rPr>
        <w:t>国</w:t>
      </w:r>
      <w:r>
        <w:rPr>
          <w:rFonts w:hint="eastAsia"/>
          <w:sz w:val="24"/>
          <w:szCs w:val="32"/>
        </w:rPr>
        <w:t>石化镇海炼化分公司</w:t>
      </w:r>
    </w:p>
    <w:p>
      <w:pPr>
        <w:spacing w:line="360" w:lineRule="auto"/>
        <w:ind w:firstLine="424" w:firstLineChars="177"/>
        <w:rPr>
          <w:sz w:val="24"/>
          <w:szCs w:val="32"/>
        </w:rPr>
      </w:pPr>
      <w:r>
        <w:rPr>
          <w:rFonts w:hint="eastAsia"/>
          <w:sz w:val="24"/>
          <w:szCs w:val="32"/>
        </w:rPr>
        <w:t>参与单位：宁波镇海炼化有限公司、浙江皇马科技股份有限公司、桐乡市恒隆化工有限公司、浙江恒翔新材料有限公司</w:t>
      </w:r>
    </w:p>
    <w:p>
      <w:pPr>
        <w:spacing w:line="360" w:lineRule="auto"/>
        <w:ind w:firstLine="424" w:firstLineChars="177"/>
        <w:rPr>
          <w:sz w:val="24"/>
          <w:szCs w:val="32"/>
        </w:rPr>
      </w:pPr>
    </w:p>
    <w:p>
      <w:pPr>
        <w:pStyle w:val="14"/>
        <w:numPr>
          <w:ilvl w:val="0"/>
          <w:numId w:val="0"/>
        </w:numPr>
        <w:spacing w:before="312" w:after="312" w:line="360" w:lineRule="auto"/>
        <w:jc w:val="left"/>
        <w:rPr>
          <w:rFonts w:hAnsi="黑体"/>
          <w:sz w:val="32"/>
          <w:szCs w:val="32"/>
        </w:rPr>
      </w:pPr>
      <w:r>
        <w:rPr>
          <w:rFonts w:hAnsi="黑体"/>
          <w:sz w:val="32"/>
          <w:szCs w:val="32"/>
        </w:rPr>
        <w:t>3</w:t>
      </w:r>
      <w:r>
        <w:rPr>
          <w:rFonts w:hint="eastAsia" w:hAnsi="黑体"/>
          <w:sz w:val="32"/>
          <w:szCs w:val="32"/>
        </w:rPr>
        <w:t>、主要工作过程</w:t>
      </w:r>
    </w:p>
    <w:p>
      <w:pPr>
        <w:spacing w:line="360" w:lineRule="auto"/>
        <w:ind w:firstLine="566" w:firstLineChars="236"/>
        <w:rPr>
          <w:sz w:val="24"/>
          <w:szCs w:val="32"/>
        </w:rPr>
      </w:pPr>
      <w:r>
        <w:rPr>
          <w:rFonts w:hint="eastAsia"/>
          <w:sz w:val="24"/>
          <w:szCs w:val="32"/>
        </w:rPr>
        <w:t>2</w:t>
      </w:r>
      <w:r>
        <w:rPr>
          <w:sz w:val="24"/>
          <w:szCs w:val="32"/>
        </w:rPr>
        <w:t>02</w:t>
      </w:r>
      <w:r>
        <w:rPr>
          <w:rFonts w:hint="eastAsia"/>
          <w:sz w:val="24"/>
          <w:szCs w:val="32"/>
        </w:rPr>
        <w:t>3年5月：宁波市石化协会同意立项本标准。</w:t>
      </w:r>
      <w:r>
        <w:rPr>
          <w:rFonts w:hint="eastAsia"/>
          <w:sz w:val="24"/>
          <w:szCs w:val="32"/>
          <w:lang w:eastAsia="zh-CN"/>
        </w:rPr>
        <w:t>中国石化</w:t>
      </w:r>
      <w:r>
        <w:rPr>
          <w:rFonts w:hint="eastAsia"/>
          <w:sz w:val="24"/>
          <w:szCs w:val="32"/>
        </w:rPr>
        <w:t>镇海炼化</w:t>
      </w:r>
      <w:r>
        <w:rPr>
          <w:rFonts w:hint="eastAsia"/>
          <w:sz w:val="24"/>
          <w:szCs w:val="32"/>
          <w:lang w:eastAsia="zh-CN"/>
        </w:rPr>
        <w:t>分公司</w:t>
      </w:r>
      <w:r>
        <w:rPr>
          <w:rFonts w:hint="eastAsia"/>
          <w:sz w:val="24"/>
          <w:szCs w:val="32"/>
        </w:rPr>
        <w:t>接受本标准起草任务后，于</w:t>
      </w:r>
      <w:r>
        <w:rPr>
          <w:sz w:val="24"/>
          <w:szCs w:val="32"/>
        </w:rPr>
        <w:t>202</w:t>
      </w:r>
      <w:r>
        <w:rPr>
          <w:rFonts w:hint="eastAsia"/>
          <w:sz w:val="24"/>
          <w:szCs w:val="32"/>
        </w:rPr>
        <w:t>3年5月成立相关工作组，确定了参与起草单位，拟定了工作方案，在资金、人员、设备、材料等方面进行了准备。经过和参与单位的共同协商，确定了产品的检测项目、指标和试验方法。</w:t>
      </w:r>
    </w:p>
    <w:p>
      <w:pPr>
        <w:spacing w:line="360" w:lineRule="auto"/>
        <w:ind w:firstLine="566" w:firstLineChars="236"/>
        <w:rPr>
          <w:sz w:val="24"/>
          <w:szCs w:val="32"/>
        </w:rPr>
      </w:pPr>
      <w:r>
        <w:rPr>
          <w:rFonts w:hint="eastAsia"/>
          <w:sz w:val="24"/>
          <w:szCs w:val="32"/>
        </w:rPr>
        <w:t>2</w:t>
      </w:r>
      <w:r>
        <w:rPr>
          <w:sz w:val="24"/>
          <w:szCs w:val="32"/>
        </w:rPr>
        <w:t>02</w:t>
      </w:r>
      <w:r>
        <w:rPr>
          <w:rFonts w:hint="eastAsia"/>
          <w:sz w:val="24"/>
          <w:szCs w:val="32"/>
        </w:rPr>
        <w:t>3年5月30日：召开了本标准的首次启动暨研讨会，与会的专家们对标准的名称、工作方式等方面提出来修改意见。</w:t>
      </w:r>
      <w:r>
        <w:rPr>
          <w:rFonts w:hint="eastAsia"/>
          <w:sz w:val="24"/>
          <w:szCs w:val="32"/>
          <w:lang w:eastAsia="zh-CN"/>
        </w:rPr>
        <w:t>中国石化</w:t>
      </w:r>
      <w:r>
        <w:rPr>
          <w:rFonts w:hint="eastAsia"/>
          <w:sz w:val="24"/>
          <w:szCs w:val="32"/>
        </w:rPr>
        <w:t>镇海炼化按照会议要求组织相关试验、积累数据，</w:t>
      </w:r>
      <w:r>
        <w:rPr>
          <w:rFonts w:hint="eastAsia"/>
          <w:sz w:val="24"/>
          <w:szCs w:val="32"/>
          <w:lang w:eastAsia="zh-CN"/>
        </w:rPr>
        <w:t>确定了标准名称为</w:t>
      </w:r>
      <w:r>
        <w:rPr>
          <w:rFonts w:hint="eastAsia"/>
          <w:sz w:val="24"/>
          <w:szCs w:val="32"/>
        </w:rPr>
        <w:t>《</w:t>
      </w:r>
      <w:r>
        <w:rPr>
          <w:rFonts w:hint="eastAsia"/>
          <w:sz w:val="24"/>
          <w:szCs w:val="32"/>
          <w:lang w:eastAsia="zh-CN"/>
        </w:rPr>
        <w:t>工业用低醛</w:t>
      </w:r>
      <w:r>
        <w:rPr>
          <w:rFonts w:hint="eastAsia"/>
          <w:sz w:val="24"/>
          <w:szCs w:val="32"/>
        </w:rPr>
        <w:t>环氧乙烷》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并和参与单位共同对标准进行修改，完成本标准的送审稿。</w:t>
      </w:r>
    </w:p>
    <w:p>
      <w:pPr>
        <w:spacing w:line="360" w:lineRule="auto"/>
        <w:ind w:firstLine="566" w:firstLineChars="236"/>
        <w:rPr>
          <w:sz w:val="24"/>
          <w:szCs w:val="32"/>
        </w:rPr>
      </w:pPr>
      <w:r>
        <w:rPr>
          <w:rFonts w:hint="eastAsia"/>
          <w:sz w:val="24"/>
          <w:szCs w:val="32"/>
        </w:rPr>
        <w:t>2</w:t>
      </w:r>
      <w:r>
        <w:rPr>
          <w:sz w:val="24"/>
          <w:szCs w:val="32"/>
        </w:rPr>
        <w:t>02</w:t>
      </w:r>
      <w:r>
        <w:rPr>
          <w:rFonts w:hint="eastAsia"/>
          <w:sz w:val="24"/>
          <w:szCs w:val="32"/>
        </w:rPr>
        <w:t>3年</w:t>
      </w:r>
      <w:r>
        <w:rPr>
          <w:rFonts w:hint="eastAsia"/>
          <w:sz w:val="24"/>
          <w:szCs w:val="32"/>
          <w:lang w:val="en-US" w:eastAsia="zh-CN"/>
        </w:rPr>
        <w:t>8</w:t>
      </w:r>
      <w:r>
        <w:rPr>
          <w:rFonts w:hint="eastAsia"/>
          <w:sz w:val="24"/>
          <w:szCs w:val="32"/>
        </w:rPr>
        <w:t>月：征求了浙江皇马科技股份有限公司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</w:rPr>
        <w:t>桐乡市恒隆化工有限公司等下游用户的修改意见，经过讨论，对《</w:t>
      </w:r>
      <w:r>
        <w:rPr>
          <w:rFonts w:hint="eastAsia"/>
          <w:sz w:val="24"/>
          <w:szCs w:val="32"/>
          <w:lang w:eastAsia="zh-CN"/>
        </w:rPr>
        <w:t>工业用低醛</w:t>
      </w:r>
      <w:r>
        <w:rPr>
          <w:rFonts w:hint="eastAsia"/>
          <w:sz w:val="24"/>
          <w:szCs w:val="32"/>
        </w:rPr>
        <w:t>环氧乙烷》草案进行了一定的修改。</w:t>
      </w:r>
    </w:p>
    <w:p>
      <w:pPr>
        <w:spacing w:line="360" w:lineRule="auto"/>
        <w:ind w:firstLine="566" w:firstLineChars="236"/>
        <w:rPr>
          <w:sz w:val="24"/>
          <w:szCs w:val="32"/>
        </w:rPr>
      </w:pPr>
      <w:r>
        <w:rPr>
          <w:rFonts w:hint="eastAsia"/>
          <w:sz w:val="24"/>
          <w:szCs w:val="32"/>
        </w:rPr>
        <w:t>2</w:t>
      </w:r>
      <w:r>
        <w:rPr>
          <w:sz w:val="24"/>
          <w:szCs w:val="32"/>
        </w:rPr>
        <w:t>023</w:t>
      </w:r>
      <w:r>
        <w:rPr>
          <w:rFonts w:hint="eastAsia"/>
          <w:sz w:val="24"/>
          <w:szCs w:val="32"/>
        </w:rPr>
        <w:t>年**月：宁波市石化协会组织召开了本标准的审查会。</w:t>
      </w:r>
    </w:p>
    <w:p>
      <w:pPr>
        <w:pStyle w:val="14"/>
        <w:numPr>
          <w:ilvl w:val="0"/>
          <w:numId w:val="0"/>
        </w:numPr>
        <w:spacing w:before="312" w:after="312" w:line="360" w:lineRule="auto"/>
        <w:jc w:val="left"/>
        <w:rPr>
          <w:rFonts w:hAnsi="黑体"/>
          <w:sz w:val="32"/>
          <w:szCs w:val="32"/>
        </w:rPr>
      </w:pPr>
      <w:r>
        <w:rPr>
          <w:rFonts w:hAnsi="黑体"/>
          <w:sz w:val="32"/>
          <w:szCs w:val="32"/>
        </w:rPr>
        <w:t>二</w:t>
      </w:r>
      <w:r>
        <w:rPr>
          <w:rFonts w:hint="eastAsia" w:hAnsi="黑体"/>
          <w:sz w:val="32"/>
          <w:szCs w:val="32"/>
        </w:rPr>
        <w:t>、</w:t>
      </w:r>
      <w:r>
        <w:rPr>
          <w:rFonts w:hAnsi="黑体"/>
          <w:sz w:val="32"/>
          <w:szCs w:val="32"/>
        </w:rPr>
        <w:t>标准编制原则</w:t>
      </w:r>
      <w:r>
        <w:rPr>
          <w:rFonts w:hint="eastAsia" w:hAnsi="黑体"/>
          <w:sz w:val="32"/>
          <w:szCs w:val="32"/>
        </w:rPr>
        <w:t>、主要内容及确定依据</w:t>
      </w:r>
    </w:p>
    <w:p>
      <w:pPr>
        <w:spacing w:line="360" w:lineRule="auto"/>
        <w:ind w:firstLine="484" w:firstLineChars="202"/>
        <w:rPr>
          <w:sz w:val="24"/>
          <w:szCs w:val="32"/>
        </w:rPr>
      </w:pPr>
      <w:r>
        <w:rPr>
          <w:rFonts w:hint="eastAsia"/>
          <w:sz w:val="24"/>
          <w:szCs w:val="32"/>
        </w:rPr>
        <w:t>1、编制原则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本次制标工作严格按照GB/T 1.1—2020的规定进行编写和表述，并遵循以下基本原则：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第一、标准技术要求尽可能与国际市场接轨；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第二、符合国内生产现状；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第三、切合国内市场对产品质量的需求；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第四、所选用分析检测方法方便使用，有利于生产销售。</w:t>
      </w:r>
    </w:p>
    <w:p>
      <w:pPr>
        <w:spacing w:line="360" w:lineRule="auto"/>
        <w:ind w:firstLine="484" w:firstLineChars="202"/>
        <w:rPr>
          <w:sz w:val="24"/>
          <w:szCs w:val="32"/>
        </w:rPr>
      </w:pPr>
      <w:r>
        <w:rPr>
          <w:sz w:val="24"/>
          <w:szCs w:val="32"/>
        </w:rPr>
        <w:t>2</w:t>
      </w:r>
      <w:r>
        <w:rPr>
          <w:rFonts w:hint="eastAsia"/>
          <w:sz w:val="24"/>
          <w:szCs w:val="32"/>
        </w:rPr>
        <w:t>、标准主要内容</w:t>
      </w:r>
    </w:p>
    <w:p>
      <w:pPr>
        <w:spacing w:line="360" w:lineRule="auto"/>
        <w:ind w:firstLine="484" w:firstLineChars="202"/>
        <w:rPr>
          <w:sz w:val="24"/>
          <w:szCs w:val="32"/>
        </w:rPr>
      </w:pPr>
      <w:r>
        <w:rPr>
          <w:rFonts w:hint="eastAsia"/>
          <w:sz w:val="24"/>
          <w:szCs w:val="32"/>
        </w:rPr>
        <w:t>通过制定本标准，建立采用乙烯直接氧化法制取环氧乙烷产品的相关质量指标，以满足下游客户对产品质量需求，制定产品技术要求和试验方法如表1。</w:t>
      </w:r>
    </w:p>
    <w:p>
      <w:pPr>
        <w:spacing w:line="360" w:lineRule="auto"/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表1 精制环氧乙烷的技术要求和试验方法</w:t>
      </w:r>
    </w:p>
    <w:tbl>
      <w:tblPr>
        <w:tblStyle w:val="10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685"/>
        <w:gridCol w:w="1832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指标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试验方法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pStyle w:val="8"/>
              <w:widowControl/>
              <w:rPr>
                <w:szCs w:val="32"/>
              </w:rPr>
            </w:pPr>
            <w:r>
              <w:rPr>
                <w:rFonts w:hint="eastAsia" w:ascii="宋体" w:hAnsi="Times New Roman" w:eastAsia="宋体"/>
                <w:sz w:val="18"/>
                <w:szCs w:val="18"/>
              </w:rPr>
              <w:t>环氧乙烷</w:t>
            </w:r>
            <w:r>
              <w:rPr>
                <w:rFonts w:ascii="宋体" w:hAnsi="Times New Roman" w:eastAsia="宋体"/>
                <w:sz w:val="18"/>
                <w:szCs w:val="18"/>
              </w:rPr>
              <w:t>/%（质量分数）</w:t>
            </w:r>
            <w:r>
              <w:rPr>
                <w:rFonts w:hint="eastAsia" w:ascii="宋体" w:hAnsi="Times New Roman" w:eastAsia="宋体"/>
                <w:sz w:val="18"/>
                <w:szCs w:val="18"/>
              </w:rPr>
              <w:t xml:space="preserve">              </w:t>
            </w:r>
            <w:r>
              <w:rPr>
                <w:rFonts w:ascii="宋体" w:hAnsi="Times New Roman" w:eastAsia="宋体"/>
                <w:sz w:val="18"/>
                <w:szCs w:val="18"/>
              </w:rPr>
              <w:t>≥</w:t>
            </w:r>
          </w:p>
        </w:tc>
        <w:tc>
          <w:tcPr>
            <w:tcW w:w="1832" w:type="dxa"/>
            <w:vAlign w:val="center"/>
          </w:tcPr>
          <w:p>
            <w:pPr>
              <w:pStyle w:val="8"/>
              <w:widowControl/>
              <w:jc w:val="center"/>
              <w:rPr>
                <w:rFonts w:hint="eastAsia" w:eastAsia="宋体"/>
                <w:szCs w:val="32"/>
                <w:lang w:eastAsia="zh-CN"/>
              </w:rPr>
            </w:pPr>
            <w:r>
              <w:rPr>
                <w:rFonts w:ascii="宋体" w:hAnsi="Times New Roman" w:eastAsia="宋体"/>
                <w:sz w:val="18"/>
                <w:szCs w:val="18"/>
              </w:rPr>
              <w:t>99.9</w:t>
            </w:r>
            <w:r>
              <w:rPr>
                <w:rFonts w:hint="eastAsia" w:ascii="宋体" w:hAnsi="Times New Roman" w:eastAsia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18"/>
                <w:szCs w:val="18"/>
              </w:rPr>
              <w:t>GB/T 13098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>
            <w:pPr>
              <w:pStyle w:val="8"/>
              <w:widowControl/>
              <w:rPr>
                <w:szCs w:val="32"/>
              </w:rPr>
            </w:pPr>
            <w:r>
              <w:rPr>
                <w:rFonts w:ascii="宋体" w:hAnsi="Times New Roman" w:eastAsia="宋体"/>
                <w:sz w:val="18"/>
                <w:szCs w:val="18"/>
              </w:rPr>
              <w:t>总醛（以乙醛计）/%（质量分数）</w:t>
            </w:r>
            <w:r>
              <w:rPr>
                <w:rFonts w:hint="eastAsia" w:ascii="宋体" w:hAnsi="Times New Roman" w:eastAsia="宋体"/>
                <w:sz w:val="18"/>
                <w:szCs w:val="18"/>
              </w:rPr>
              <w:t xml:space="preserve">      </w:t>
            </w:r>
            <w:r>
              <w:rPr>
                <w:rFonts w:ascii="宋体" w:hAnsi="Times New Roman" w:eastAsia="宋体"/>
                <w:sz w:val="18"/>
                <w:szCs w:val="18"/>
              </w:rPr>
              <w:t>≤</w:t>
            </w:r>
          </w:p>
        </w:tc>
        <w:tc>
          <w:tcPr>
            <w:tcW w:w="1832" w:type="dxa"/>
            <w:vAlign w:val="center"/>
          </w:tcPr>
          <w:p>
            <w:pPr>
              <w:pStyle w:val="8"/>
              <w:widowControl/>
              <w:jc w:val="center"/>
              <w:rPr>
                <w:szCs w:val="32"/>
              </w:rPr>
            </w:pPr>
            <w:r>
              <w:rPr>
                <w:rFonts w:ascii="宋体" w:hAnsi="Times New Roman" w:eastAsia="宋体"/>
                <w:sz w:val="18"/>
                <w:szCs w:val="18"/>
              </w:rPr>
              <w:t>0.001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18"/>
                <w:szCs w:val="18"/>
              </w:rPr>
              <w:t>GB/T 13098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3685" w:type="dxa"/>
            <w:vAlign w:val="center"/>
          </w:tcPr>
          <w:p>
            <w:pPr>
              <w:pStyle w:val="8"/>
              <w:widowControl/>
              <w:rPr>
                <w:szCs w:val="32"/>
              </w:rPr>
            </w:pPr>
            <w:r>
              <w:rPr>
                <w:rFonts w:ascii="宋体" w:hAnsi="Times New Roman" w:eastAsia="宋体"/>
                <w:sz w:val="18"/>
                <w:szCs w:val="18"/>
              </w:rPr>
              <w:t>水/%（质量分数）</w:t>
            </w:r>
            <w:r>
              <w:rPr>
                <w:rFonts w:hint="eastAsia" w:ascii="宋体" w:hAnsi="Times New Roman" w:eastAsia="宋体"/>
                <w:sz w:val="18"/>
                <w:szCs w:val="18"/>
              </w:rPr>
              <w:t xml:space="preserve">                    </w:t>
            </w:r>
            <w:r>
              <w:rPr>
                <w:rFonts w:ascii="宋体" w:hAnsi="Times New Roman" w:eastAsia="宋体"/>
                <w:sz w:val="18"/>
                <w:szCs w:val="18"/>
              </w:rPr>
              <w:t>≤</w:t>
            </w:r>
          </w:p>
        </w:tc>
        <w:tc>
          <w:tcPr>
            <w:tcW w:w="1832" w:type="dxa"/>
            <w:vAlign w:val="center"/>
          </w:tcPr>
          <w:p>
            <w:pPr>
              <w:pStyle w:val="8"/>
              <w:widowControl/>
              <w:jc w:val="center"/>
              <w:rPr>
                <w:szCs w:val="32"/>
              </w:rPr>
            </w:pPr>
            <w:r>
              <w:rPr>
                <w:rFonts w:ascii="宋体" w:hAnsi="Times New Roman" w:eastAsia="宋体"/>
                <w:sz w:val="18"/>
                <w:szCs w:val="18"/>
              </w:rPr>
              <w:t>0.01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18"/>
                <w:szCs w:val="18"/>
              </w:rPr>
              <w:t>GB/T 6283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3685" w:type="dxa"/>
            <w:vAlign w:val="center"/>
          </w:tcPr>
          <w:p>
            <w:pPr>
              <w:pStyle w:val="8"/>
              <w:widowControl/>
            </w:pPr>
            <w:r>
              <w:rPr>
                <w:rFonts w:ascii="宋体" w:hAnsi="Times New Roman" w:eastAsia="宋体"/>
                <w:sz w:val="18"/>
                <w:szCs w:val="18"/>
              </w:rPr>
              <w:t>酸（以乙酸计）/%（质量分数）</w:t>
            </w:r>
            <w:r>
              <w:rPr>
                <w:rFonts w:hint="eastAsia" w:ascii="宋体" w:hAnsi="Times New Roman" w:eastAsia="宋体"/>
                <w:sz w:val="18"/>
                <w:szCs w:val="18"/>
              </w:rPr>
              <w:t xml:space="preserve">        </w:t>
            </w:r>
            <w:r>
              <w:rPr>
                <w:rFonts w:ascii="宋体" w:hAnsi="Times New Roman" w:eastAsia="宋体"/>
                <w:sz w:val="18"/>
                <w:szCs w:val="18"/>
              </w:rPr>
              <w:t>≤</w:t>
            </w:r>
          </w:p>
        </w:tc>
        <w:tc>
          <w:tcPr>
            <w:tcW w:w="1832" w:type="dxa"/>
            <w:vAlign w:val="center"/>
          </w:tcPr>
          <w:p>
            <w:pPr>
              <w:pStyle w:val="8"/>
              <w:widowControl/>
              <w:jc w:val="center"/>
            </w:pPr>
            <w:r>
              <w:rPr>
                <w:rFonts w:ascii="宋体" w:hAnsi="Times New Roman" w:eastAsia="宋体"/>
                <w:sz w:val="18"/>
                <w:szCs w:val="18"/>
              </w:rPr>
              <w:t>0.002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18"/>
                <w:szCs w:val="18"/>
              </w:rPr>
              <w:t>GB/T 13098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3685" w:type="dxa"/>
            <w:vAlign w:val="center"/>
          </w:tcPr>
          <w:p>
            <w:pPr>
              <w:pStyle w:val="8"/>
              <w:widowControl/>
            </w:pPr>
            <w:r>
              <w:rPr>
                <w:rFonts w:ascii="宋体" w:hAnsi="Times New Roman" w:eastAsia="宋体"/>
                <w:sz w:val="18"/>
                <w:szCs w:val="18"/>
              </w:rPr>
              <w:t>二氧化碳/%（质量分数）</w:t>
            </w:r>
            <w:r>
              <w:rPr>
                <w:rFonts w:hint="eastAsia" w:ascii="宋体" w:hAnsi="Times New Roman" w:eastAsia="宋体"/>
                <w:sz w:val="18"/>
                <w:szCs w:val="18"/>
              </w:rPr>
              <w:t xml:space="preserve">              </w:t>
            </w:r>
            <w:r>
              <w:rPr>
                <w:rFonts w:ascii="宋体" w:hAnsi="Times New Roman" w:eastAsia="宋体"/>
                <w:sz w:val="18"/>
                <w:szCs w:val="18"/>
              </w:rPr>
              <w:t>≤</w:t>
            </w:r>
          </w:p>
        </w:tc>
        <w:tc>
          <w:tcPr>
            <w:tcW w:w="1832" w:type="dxa"/>
            <w:vAlign w:val="center"/>
          </w:tcPr>
          <w:p>
            <w:pPr>
              <w:pStyle w:val="8"/>
              <w:widowControl/>
              <w:jc w:val="center"/>
            </w:pPr>
            <w:r>
              <w:rPr>
                <w:rFonts w:ascii="宋体" w:hAnsi="Times New Roman" w:eastAsia="宋体"/>
                <w:sz w:val="18"/>
                <w:szCs w:val="18"/>
              </w:rPr>
              <w:t>0.001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18"/>
                <w:szCs w:val="18"/>
              </w:rPr>
              <w:t>GB/T 13098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3685" w:type="dxa"/>
            <w:vAlign w:val="center"/>
          </w:tcPr>
          <w:p>
            <w:pPr>
              <w:pStyle w:val="8"/>
              <w:widowControl/>
            </w:pPr>
            <w:r>
              <w:rPr>
                <w:rFonts w:ascii="宋体" w:hAnsi="Times New Roman" w:eastAsia="宋体"/>
                <w:sz w:val="18"/>
                <w:szCs w:val="18"/>
              </w:rPr>
              <w:t>色度/Hazen单位（铂-钴色号）</w:t>
            </w:r>
            <w:r>
              <w:rPr>
                <w:rFonts w:hint="eastAsia" w:ascii="宋体" w:hAnsi="Times New Roman" w:eastAsia="宋体"/>
                <w:sz w:val="18"/>
                <w:szCs w:val="18"/>
              </w:rPr>
              <w:t xml:space="preserve">         </w:t>
            </w:r>
            <w:r>
              <w:rPr>
                <w:rFonts w:ascii="宋体" w:hAnsi="Times New Roman" w:eastAsia="宋体"/>
                <w:sz w:val="18"/>
                <w:szCs w:val="18"/>
              </w:rPr>
              <w:t>≤</w:t>
            </w:r>
          </w:p>
        </w:tc>
        <w:tc>
          <w:tcPr>
            <w:tcW w:w="1832" w:type="dxa"/>
            <w:vAlign w:val="center"/>
          </w:tcPr>
          <w:p>
            <w:pPr>
              <w:pStyle w:val="8"/>
              <w:widowControl/>
              <w:jc w:val="center"/>
            </w:pPr>
            <w:r>
              <w:rPr>
                <w:rFonts w:ascii="宋体" w:hAnsi="Times New Roman" w:eastAsia="宋体"/>
                <w:sz w:val="18"/>
                <w:szCs w:val="18"/>
              </w:rPr>
              <w:t>5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18"/>
                <w:szCs w:val="18"/>
              </w:rPr>
              <w:t>GB/T 3143</w:t>
            </w:r>
          </w:p>
        </w:tc>
      </w:tr>
    </w:tbl>
    <w:p>
      <w:pPr>
        <w:spacing w:line="360" w:lineRule="auto"/>
        <w:ind w:firstLine="484" w:firstLineChars="202"/>
        <w:rPr>
          <w:sz w:val="24"/>
          <w:szCs w:val="32"/>
        </w:rPr>
      </w:pPr>
      <w:r>
        <w:rPr>
          <w:rFonts w:hint="eastAsia"/>
          <w:sz w:val="24"/>
          <w:szCs w:val="32"/>
        </w:rPr>
        <w:t>表1技术要求除</w:t>
      </w:r>
      <w:r>
        <w:rPr>
          <w:rFonts w:hint="eastAsia"/>
          <w:sz w:val="24"/>
          <w:szCs w:val="32"/>
          <w:lang w:val="en-US" w:eastAsia="zh-CN"/>
        </w:rPr>
        <w:t>环氧乙烷纯度、</w:t>
      </w:r>
      <w:r>
        <w:rPr>
          <w:rFonts w:hint="eastAsia"/>
          <w:sz w:val="24"/>
          <w:szCs w:val="32"/>
        </w:rPr>
        <w:t>总醛含量优于GB/T 13098—2006《工业用环氧乙烷》中</w:t>
      </w:r>
      <w:r>
        <w:rPr>
          <w:rFonts w:hint="eastAsia"/>
          <w:sz w:val="24"/>
          <w:szCs w:val="32"/>
          <w:lang w:eastAsia="zh-CN"/>
        </w:rPr>
        <w:t>规定的</w:t>
      </w:r>
      <w:r>
        <w:rPr>
          <w:rFonts w:hint="eastAsia"/>
          <w:sz w:val="24"/>
          <w:szCs w:val="32"/>
          <w:lang w:val="en-US" w:eastAsia="zh-CN"/>
        </w:rPr>
        <w:t>环氧乙烷含量≥99.95%、</w:t>
      </w:r>
      <w:r>
        <w:rPr>
          <w:rFonts w:hint="eastAsia"/>
          <w:sz w:val="24"/>
          <w:szCs w:val="32"/>
        </w:rPr>
        <w:t>总醛含量≤0.003%技术要求外，其余项目指标均与GB/T 13098—2006《工业用环氧乙烷》要求一致。</w:t>
      </w:r>
    </w:p>
    <w:p>
      <w:pPr>
        <w:pStyle w:val="14"/>
        <w:numPr>
          <w:ilvl w:val="0"/>
          <w:numId w:val="3"/>
        </w:numPr>
        <w:spacing w:before="312" w:after="312" w:line="360" w:lineRule="auto"/>
        <w:jc w:val="left"/>
        <w:rPr>
          <w:rFonts w:hAnsi="黑体"/>
          <w:sz w:val="32"/>
          <w:szCs w:val="32"/>
        </w:rPr>
      </w:pPr>
      <w:r>
        <w:rPr>
          <w:rFonts w:hAnsi="黑体"/>
          <w:sz w:val="32"/>
          <w:szCs w:val="32"/>
        </w:rPr>
        <w:t>主要试验情况</w:t>
      </w:r>
    </w:p>
    <w:p>
      <w:pPr>
        <w:numPr>
          <w:ilvl w:val="0"/>
          <w:numId w:val="4"/>
        </w:numPr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总醛   因总醛含量偏高，将影响下游用户所生产制品外观，结合下游厂家的要求和企业实际情况，规定</w:t>
      </w:r>
      <w:r>
        <w:rPr>
          <w:sz w:val="24"/>
          <w:szCs w:val="32"/>
        </w:rPr>
        <w:t>总醛</w:t>
      </w:r>
      <w:r>
        <w:rPr>
          <w:rFonts w:hint="eastAsia"/>
          <w:sz w:val="24"/>
          <w:szCs w:val="32"/>
        </w:rPr>
        <w:t>含量≤0.001%</w:t>
      </w:r>
      <w:r>
        <w:rPr>
          <w:rFonts w:hint="eastAsia"/>
          <w:sz w:val="24"/>
          <w:szCs w:val="32"/>
          <w:lang w:val="en-US" w:eastAsia="zh-CN"/>
        </w:rPr>
        <w:t>（质量分数）</w:t>
      </w:r>
      <w:r>
        <w:rPr>
          <w:rFonts w:hint="eastAsia"/>
          <w:sz w:val="24"/>
          <w:szCs w:val="32"/>
        </w:rPr>
        <w:t>。</w:t>
      </w:r>
    </w:p>
    <w:p>
      <w:pPr>
        <w:numPr>
          <w:ilvl w:val="0"/>
          <w:numId w:val="4"/>
        </w:num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环氧乙烷</w:t>
      </w:r>
      <w:r>
        <w:rPr>
          <w:rFonts w:hint="eastAsia"/>
          <w:sz w:val="24"/>
          <w:szCs w:val="32"/>
          <w:lang w:val="en-US" w:eastAsia="zh-CN"/>
        </w:rPr>
        <w:t xml:space="preserve">  环氧乙烷纯度越高，杂质越少，结合企业实际生产情况，规定环氧乙烷含量≥99.98%（质量分数）。</w:t>
      </w:r>
    </w:p>
    <w:tbl>
      <w:tblPr>
        <w:tblStyle w:val="9"/>
        <w:tblpPr w:leftFromText="180" w:rightFromText="180" w:vertAnchor="text" w:horzAnchor="page" w:tblpX="1590" w:tblpY="419"/>
        <w:tblOverlap w:val="never"/>
        <w:tblW w:w="91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410"/>
        <w:gridCol w:w="1230"/>
        <w:gridCol w:w="1170"/>
        <w:gridCol w:w="1065"/>
        <w:gridCol w:w="1084"/>
        <w:gridCol w:w="1230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外观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环氧乙烷,%(质量分数)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总醛(以乙醛计),%(质量分数)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水分,%(质量分数)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酸(以乙酸计),%(质量分数)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二氧化碳,%(质量分数)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铂钴比色,Hazen单位（铂-钴色号）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无色透明，无机械杂质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99.99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FFFF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&lt;0.0005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无色透明，无机械杂质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99.99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FFFF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&lt;0.0005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无色透明，无机械杂质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99.99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FFFF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&lt;0.0005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无色透明，无机械杂质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99.99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FFFF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&lt;0.0005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无色透明，无机械杂质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99.99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&lt;0.0005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无色透明，无机械杂质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99.99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FFFF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&lt;0.0005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无色透明，无机械杂质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99.99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FFFF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&lt;0.0005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无色透明，无机械杂质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99.99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FFFF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&lt;0.0005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无色透明，无机械杂质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99.99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FFFF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&lt;0.0005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无色透明，无机械杂质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99.99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FFFF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&lt;0.0005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无色透明，无机械杂质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99.99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FFFF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&lt;0.0005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无色透明，无机械杂质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99.99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FFFF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&lt;0.0005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无色透明，无机械杂质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99.99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&lt;0.0005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无色透明，无机械杂质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99.99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FFFF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&lt;0.0005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无色透明，无机械杂质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99.99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&lt;0.0005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无色透明，无机械杂质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99.99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&lt;0.0005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无色透明，无机械杂质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99.99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&lt;0.0005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无色透明，无机械杂质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99.99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&lt;0.0005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无色透明，无机械杂质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99.99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&lt;0.0005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无色透明，无机械杂质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99.99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&lt;0.0005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最小值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无色透明，无机械杂质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99.99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&lt;0.0005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最大值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无色透明，无机械杂质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99.99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&lt;0.0005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平均值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无色透明，无机械杂质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99.99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0.0004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0.0029 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0.0005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&lt;0.0005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5.0000 </w:t>
            </w:r>
          </w:p>
        </w:tc>
      </w:tr>
    </w:tbl>
    <w:p/>
    <w:p>
      <w:pPr>
        <w:spacing w:line="360" w:lineRule="auto"/>
        <w:jc w:val="center"/>
        <w:rPr>
          <w:sz w:val="24"/>
          <w:szCs w:val="32"/>
        </w:rPr>
      </w:pPr>
    </w:p>
    <w:p>
      <w:pPr>
        <w:pStyle w:val="14"/>
        <w:numPr>
          <w:ilvl w:val="0"/>
          <w:numId w:val="0"/>
        </w:numPr>
        <w:spacing w:before="312" w:after="312" w:line="360" w:lineRule="auto"/>
        <w:jc w:val="left"/>
        <w:rPr>
          <w:rFonts w:hAnsi="黑体" w:cs="黑体"/>
          <w:sz w:val="32"/>
          <w:szCs w:val="32"/>
        </w:rPr>
      </w:pPr>
      <w:r>
        <w:rPr>
          <w:rFonts w:hAnsi="黑体"/>
          <w:sz w:val="32"/>
          <w:szCs w:val="32"/>
        </w:rPr>
        <w:t>四</w:t>
      </w:r>
      <w:r>
        <w:rPr>
          <w:rFonts w:hint="eastAsia" w:hAnsi="黑体"/>
          <w:sz w:val="32"/>
          <w:szCs w:val="32"/>
        </w:rPr>
        <w:t>、</w:t>
      </w:r>
      <w:r>
        <w:rPr>
          <w:rFonts w:hint="eastAsia" w:hAnsi="黑体" w:cs="黑体"/>
          <w:sz w:val="32"/>
          <w:szCs w:val="32"/>
        </w:rPr>
        <w:t>与现行相关法律、法规、规章及相关标准的协调性</w:t>
      </w:r>
    </w:p>
    <w:p>
      <w:pPr>
        <w:spacing w:line="360" w:lineRule="auto"/>
        <w:ind w:firstLine="484" w:firstLineChars="202"/>
        <w:rPr>
          <w:sz w:val="24"/>
          <w:szCs w:val="32"/>
        </w:rPr>
      </w:pPr>
      <w:r>
        <w:rPr>
          <w:rFonts w:hint="eastAsia"/>
          <w:sz w:val="24"/>
          <w:szCs w:val="32"/>
        </w:rPr>
        <w:t>本标准适用与石化行业乙烯直接氧化法制取环氧乙烷的生产工艺，较GB/T 13098—2006《工业用环氧乙烷》标准技术要求更为严格。</w:t>
      </w:r>
    </w:p>
    <w:p>
      <w:pPr>
        <w:pStyle w:val="14"/>
        <w:numPr>
          <w:ilvl w:val="0"/>
          <w:numId w:val="0"/>
        </w:numPr>
        <w:spacing w:before="312" w:after="312" w:line="360" w:lineRule="auto"/>
        <w:jc w:val="left"/>
        <w:rPr>
          <w:rFonts w:hAnsi="黑体"/>
          <w:sz w:val="32"/>
          <w:szCs w:val="32"/>
        </w:rPr>
      </w:pPr>
      <w:r>
        <w:rPr>
          <w:rFonts w:hAnsi="黑体"/>
          <w:sz w:val="32"/>
          <w:szCs w:val="32"/>
        </w:rPr>
        <w:t>五</w:t>
      </w:r>
      <w:r>
        <w:rPr>
          <w:rFonts w:hint="eastAsia" w:hAnsi="黑体"/>
          <w:sz w:val="32"/>
          <w:szCs w:val="32"/>
        </w:rPr>
        <w:t>、</w:t>
      </w:r>
      <w:r>
        <w:rPr>
          <w:rFonts w:hAnsi="黑体"/>
          <w:sz w:val="32"/>
          <w:szCs w:val="32"/>
        </w:rPr>
        <w:t>涉及专利</w:t>
      </w:r>
      <w:r>
        <w:rPr>
          <w:rFonts w:hint="eastAsia" w:hAnsi="黑体"/>
          <w:sz w:val="32"/>
          <w:szCs w:val="32"/>
        </w:rPr>
        <w:t>和</w:t>
      </w:r>
      <w:r>
        <w:rPr>
          <w:rFonts w:hAnsi="黑体"/>
          <w:sz w:val="32"/>
          <w:szCs w:val="32"/>
        </w:rPr>
        <w:t>知识产权</w:t>
      </w:r>
      <w:r>
        <w:rPr>
          <w:rFonts w:hint="eastAsia" w:hAnsi="黑体"/>
          <w:sz w:val="32"/>
          <w:szCs w:val="32"/>
        </w:rPr>
        <w:t>的</w:t>
      </w:r>
      <w:r>
        <w:rPr>
          <w:rFonts w:hAnsi="黑体"/>
          <w:sz w:val="32"/>
          <w:szCs w:val="32"/>
        </w:rPr>
        <w:t>说明</w:t>
      </w:r>
    </w:p>
    <w:p>
      <w:pPr>
        <w:spacing w:line="360" w:lineRule="auto"/>
        <w:ind w:firstLine="484" w:firstLineChars="202"/>
        <w:rPr>
          <w:sz w:val="24"/>
          <w:szCs w:val="32"/>
        </w:rPr>
      </w:pPr>
      <w:r>
        <w:rPr>
          <w:rFonts w:hint="eastAsia"/>
          <w:sz w:val="24"/>
          <w:szCs w:val="32"/>
        </w:rPr>
        <w:t>本标准及检测方法不涉及专利。</w:t>
      </w:r>
    </w:p>
    <w:p>
      <w:pPr>
        <w:pStyle w:val="14"/>
        <w:numPr>
          <w:ilvl w:val="0"/>
          <w:numId w:val="0"/>
        </w:numPr>
        <w:spacing w:before="312" w:after="312" w:line="360" w:lineRule="auto"/>
        <w:jc w:val="left"/>
        <w:rPr>
          <w:rFonts w:hAnsi="黑体"/>
          <w:sz w:val="32"/>
          <w:szCs w:val="32"/>
        </w:rPr>
      </w:pPr>
      <w:r>
        <w:rPr>
          <w:rFonts w:hint="eastAsia" w:hAnsi="黑体"/>
          <w:sz w:val="32"/>
          <w:szCs w:val="32"/>
        </w:rPr>
        <w:t>六、产业化情况</w:t>
      </w:r>
    </w:p>
    <w:p>
      <w:pPr>
        <w:spacing w:line="360" w:lineRule="auto"/>
        <w:ind w:firstLine="424" w:firstLineChars="177"/>
        <w:rPr>
          <w:sz w:val="24"/>
          <w:szCs w:val="32"/>
        </w:rPr>
      </w:pPr>
      <w:r>
        <w:rPr>
          <w:rFonts w:hint="eastAsia"/>
          <w:sz w:val="24"/>
          <w:szCs w:val="32"/>
        </w:rPr>
        <w:t>目前中</w:t>
      </w:r>
      <w:r>
        <w:rPr>
          <w:rFonts w:hint="eastAsia"/>
          <w:sz w:val="24"/>
          <w:szCs w:val="32"/>
          <w:lang w:eastAsia="zh-CN"/>
        </w:rPr>
        <w:t>国</w:t>
      </w:r>
      <w:r>
        <w:rPr>
          <w:rFonts w:hint="eastAsia"/>
          <w:sz w:val="24"/>
          <w:szCs w:val="32"/>
        </w:rPr>
        <w:t>石化镇海炼化分公司、宁波镇海炼化有限公司各有一套乙烯直接氧化法制取环氧乙烷装置。</w:t>
      </w:r>
    </w:p>
    <w:p>
      <w:pPr>
        <w:pStyle w:val="14"/>
        <w:numPr>
          <w:ilvl w:val="0"/>
          <w:numId w:val="0"/>
        </w:numPr>
        <w:spacing w:before="312" w:after="312" w:line="360" w:lineRule="auto"/>
        <w:jc w:val="left"/>
        <w:rPr>
          <w:rFonts w:hAnsi="黑体"/>
          <w:sz w:val="32"/>
          <w:szCs w:val="32"/>
        </w:rPr>
      </w:pPr>
      <w:r>
        <w:rPr>
          <w:rFonts w:hint="eastAsia" w:hAnsi="黑体"/>
          <w:sz w:val="32"/>
          <w:szCs w:val="32"/>
        </w:rPr>
        <w:t>七、</w:t>
      </w:r>
      <w:r>
        <w:rPr>
          <w:rFonts w:hAnsi="黑体"/>
          <w:sz w:val="32"/>
          <w:szCs w:val="32"/>
        </w:rPr>
        <w:t>重大分歧意见的处理经过和依据；</w:t>
      </w:r>
    </w:p>
    <w:p>
      <w:pPr>
        <w:spacing w:line="360" w:lineRule="auto"/>
        <w:ind w:firstLine="484" w:firstLineChars="202"/>
        <w:rPr>
          <w:sz w:val="24"/>
          <w:szCs w:val="32"/>
        </w:rPr>
      </w:pPr>
      <w:r>
        <w:rPr>
          <w:rFonts w:hint="eastAsia"/>
          <w:sz w:val="24"/>
          <w:szCs w:val="32"/>
        </w:rPr>
        <w:t>无。</w:t>
      </w:r>
    </w:p>
    <w:p>
      <w:pPr>
        <w:pStyle w:val="14"/>
        <w:numPr>
          <w:ilvl w:val="0"/>
          <w:numId w:val="0"/>
        </w:numPr>
        <w:spacing w:before="312" w:after="312" w:line="360" w:lineRule="auto"/>
        <w:jc w:val="left"/>
        <w:rPr>
          <w:rFonts w:hAnsi="黑体"/>
          <w:sz w:val="32"/>
          <w:szCs w:val="32"/>
        </w:rPr>
      </w:pPr>
      <w:r>
        <w:rPr>
          <w:rFonts w:hint="eastAsia" w:hAnsi="黑体"/>
          <w:sz w:val="32"/>
          <w:szCs w:val="32"/>
        </w:rPr>
        <w:t>八、</w:t>
      </w:r>
      <w:r>
        <w:rPr>
          <w:rFonts w:hAnsi="黑体"/>
          <w:sz w:val="32"/>
          <w:szCs w:val="32"/>
        </w:rPr>
        <w:t>贯彻标准的要求和措施建议</w:t>
      </w:r>
    </w:p>
    <w:p>
      <w:pPr>
        <w:spacing w:line="360" w:lineRule="exact"/>
        <w:rPr>
          <w:sz w:val="24"/>
        </w:rPr>
      </w:pPr>
      <w:r>
        <w:rPr>
          <w:sz w:val="24"/>
        </w:rPr>
        <w:t xml:space="preserve">（一）标准发布后，有关行政主管部门依据法定职责，对标准的制定进行指导和监督，对标准的实施进行监督检查。 </w:t>
      </w:r>
    </w:p>
    <w:p>
      <w:pPr>
        <w:spacing w:line="360" w:lineRule="exact"/>
        <w:rPr>
          <w:sz w:val="24"/>
        </w:rPr>
      </w:pPr>
      <w:r>
        <w:rPr>
          <w:sz w:val="24"/>
        </w:rPr>
        <w:t>（二）配备有专业的技术人员和管理人员，并具有相应的标准化基础知识和专业能力。</w:t>
      </w:r>
    </w:p>
    <w:p>
      <w:pPr>
        <w:spacing w:line="360" w:lineRule="exact"/>
        <w:rPr>
          <w:sz w:val="24"/>
        </w:rPr>
      </w:pPr>
      <w:r>
        <w:rPr>
          <w:sz w:val="24"/>
        </w:rPr>
        <w:t xml:space="preserve">（三）鼓励龙头企业与科研单位双向合作，充分发挥环境，资源及科研优势。 </w:t>
      </w:r>
    </w:p>
    <w:p>
      <w:pPr>
        <w:spacing w:line="360" w:lineRule="exact"/>
        <w:rPr>
          <w:sz w:val="24"/>
          <w:szCs w:val="32"/>
        </w:rPr>
      </w:pPr>
      <w:r>
        <w:rPr>
          <w:sz w:val="24"/>
        </w:rPr>
        <w:t>（四）标准起草单位负责组织召开标准宣贯培训会，通过培训会的形式，向甘薯生产的相关单位、人员详细解读标准，使之了解标准，并遵从标准提出的技术指标。</w:t>
      </w:r>
    </w:p>
    <w:p>
      <w:pPr>
        <w:pStyle w:val="14"/>
        <w:numPr>
          <w:ilvl w:val="0"/>
          <w:numId w:val="0"/>
        </w:numPr>
        <w:spacing w:before="312" w:after="312" w:line="360" w:lineRule="auto"/>
        <w:jc w:val="left"/>
        <w:rPr>
          <w:rFonts w:hAnsi="黑体"/>
          <w:sz w:val="32"/>
          <w:szCs w:val="32"/>
        </w:rPr>
      </w:pPr>
      <w:r>
        <w:rPr>
          <w:rFonts w:hint="eastAsia" w:hAnsi="黑体"/>
          <w:sz w:val="32"/>
          <w:szCs w:val="32"/>
        </w:rPr>
        <w:t>九、</w:t>
      </w:r>
      <w:r>
        <w:rPr>
          <w:rFonts w:hAnsi="黑体"/>
          <w:sz w:val="32"/>
          <w:szCs w:val="32"/>
        </w:rPr>
        <w:t>其它应予说明的事项。</w:t>
      </w:r>
    </w:p>
    <w:p>
      <w:pPr>
        <w:spacing w:line="360" w:lineRule="auto"/>
        <w:ind w:firstLine="484" w:firstLineChars="202"/>
        <w:rPr>
          <w:sz w:val="24"/>
          <w:szCs w:val="32"/>
        </w:rPr>
      </w:pPr>
      <w:r>
        <w:rPr>
          <w:rFonts w:hint="eastAsia"/>
          <w:sz w:val="24"/>
          <w:szCs w:val="32"/>
        </w:rPr>
        <w:t>无。</w:t>
      </w:r>
    </w:p>
    <w:p>
      <w:pPr>
        <w:spacing w:line="360" w:lineRule="auto"/>
        <w:rPr>
          <w:sz w:val="24"/>
          <w:szCs w:val="32"/>
        </w:rPr>
      </w:pPr>
    </w:p>
    <w:p>
      <w:pPr>
        <w:spacing w:line="360" w:lineRule="auto"/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                                            标准起草单位：</w:t>
      </w:r>
    </w:p>
    <w:p>
      <w:pPr>
        <w:spacing w:line="360" w:lineRule="auto"/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>中石化镇海炼化分公司</w:t>
      </w:r>
    </w:p>
    <w:p>
      <w:pPr>
        <w:wordWrap w:val="0"/>
        <w:spacing w:line="360" w:lineRule="auto"/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  </w:t>
      </w:r>
      <w:r>
        <w:rPr>
          <w:rFonts w:hint="eastAsia"/>
          <w:sz w:val="24"/>
          <w:szCs w:val="32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/>
          <w:sz w:val="24"/>
          <w:szCs w:val="32"/>
        </w:rPr>
        <w:t xml:space="preserve">2023年5月25日 </w:t>
      </w:r>
      <w:r>
        <w:rPr>
          <w:sz w:val="24"/>
          <w:szCs w:val="32"/>
        </w:rPr>
        <w:t xml:space="preserve">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44893009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4523EF"/>
    <w:multiLevelType w:val="singleLevel"/>
    <w:tmpl w:val="DD4523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8CD24D2"/>
    <w:multiLevelType w:val="multilevel"/>
    <w:tmpl w:val="18CD24D2"/>
    <w:lvl w:ilvl="0" w:tentative="0">
      <w:start w:val="1"/>
      <w:numFmt w:val="decimal"/>
      <w:pStyle w:val="14"/>
      <w:lvlText w:val="%1."/>
      <w:lvlJc w:val="left"/>
      <w:pPr>
        <w:ind w:left="420" w:hanging="420"/>
      </w:pPr>
      <w:rPr>
        <w:rFonts w:hint="eastAsia" w:cs="Times New Roman"/>
        <w:spacing w:val="-2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9"/>
      <w:suff w:val="nothing"/>
      <w:lvlText w:val="%1.%2　"/>
      <w:lvlJc w:val="left"/>
      <w:pPr>
        <w:ind w:left="142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8"/>
      <w:suff w:val="nothing"/>
      <w:lvlText w:val="%1.%2.%3　"/>
      <w:lvlJc w:val="left"/>
      <w:pPr>
        <w:ind w:left="42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0" w:firstLine="0"/>
      </w:pPr>
      <w:rPr>
        <w:rFonts w:hint="eastAsia"/>
      </w:rPr>
    </w:lvl>
  </w:abstractNum>
  <w:abstractNum w:abstractNumId="3">
    <w:nsid w:val="315F99F1"/>
    <w:multiLevelType w:val="singleLevel"/>
    <w:tmpl w:val="315F99F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attachedTemplate r:id="rId1"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5814B6"/>
    <w:rsid w:val="0001282D"/>
    <w:rsid w:val="00013687"/>
    <w:rsid w:val="00013E38"/>
    <w:rsid w:val="00024588"/>
    <w:rsid w:val="0002703B"/>
    <w:rsid w:val="00043FCF"/>
    <w:rsid w:val="00054FFC"/>
    <w:rsid w:val="000564D3"/>
    <w:rsid w:val="00072417"/>
    <w:rsid w:val="0007286E"/>
    <w:rsid w:val="00096D78"/>
    <w:rsid w:val="000A1441"/>
    <w:rsid w:val="000A5714"/>
    <w:rsid w:val="000A5892"/>
    <w:rsid w:val="000B0085"/>
    <w:rsid w:val="000B17DC"/>
    <w:rsid w:val="000B4CE6"/>
    <w:rsid w:val="000C3E02"/>
    <w:rsid w:val="000D3353"/>
    <w:rsid w:val="000D4FBC"/>
    <w:rsid w:val="000D7C4A"/>
    <w:rsid w:val="000E1091"/>
    <w:rsid w:val="000E192E"/>
    <w:rsid w:val="000E2F70"/>
    <w:rsid w:val="000E3DD5"/>
    <w:rsid w:val="000E5A32"/>
    <w:rsid w:val="000F4EFC"/>
    <w:rsid w:val="000F51C8"/>
    <w:rsid w:val="000F7B2C"/>
    <w:rsid w:val="001020DF"/>
    <w:rsid w:val="00102A9E"/>
    <w:rsid w:val="00103F6C"/>
    <w:rsid w:val="00106B97"/>
    <w:rsid w:val="00110ADB"/>
    <w:rsid w:val="001110AA"/>
    <w:rsid w:val="00133443"/>
    <w:rsid w:val="00135C05"/>
    <w:rsid w:val="0015228E"/>
    <w:rsid w:val="001526EE"/>
    <w:rsid w:val="001707E6"/>
    <w:rsid w:val="001805D0"/>
    <w:rsid w:val="001854B8"/>
    <w:rsid w:val="00190726"/>
    <w:rsid w:val="001B55B6"/>
    <w:rsid w:val="001B5EDC"/>
    <w:rsid w:val="001C6CE1"/>
    <w:rsid w:val="001D3495"/>
    <w:rsid w:val="001D4625"/>
    <w:rsid w:val="001F3269"/>
    <w:rsid w:val="001F55EC"/>
    <w:rsid w:val="0020529F"/>
    <w:rsid w:val="00215151"/>
    <w:rsid w:val="0023189E"/>
    <w:rsid w:val="00253D00"/>
    <w:rsid w:val="002549CF"/>
    <w:rsid w:val="00261EB1"/>
    <w:rsid w:val="002622EA"/>
    <w:rsid w:val="00265EEA"/>
    <w:rsid w:val="002703C2"/>
    <w:rsid w:val="002757F7"/>
    <w:rsid w:val="00281A93"/>
    <w:rsid w:val="002870E3"/>
    <w:rsid w:val="002933A3"/>
    <w:rsid w:val="00294E8B"/>
    <w:rsid w:val="002A4757"/>
    <w:rsid w:val="002A7ED0"/>
    <w:rsid w:val="002B167D"/>
    <w:rsid w:val="002C0E2F"/>
    <w:rsid w:val="002C321C"/>
    <w:rsid w:val="002C413A"/>
    <w:rsid w:val="002D4243"/>
    <w:rsid w:val="002E0E79"/>
    <w:rsid w:val="002E3EC7"/>
    <w:rsid w:val="002F3278"/>
    <w:rsid w:val="003054F8"/>
    <w:rsid w:val="00307A98"/>
    <w:rsid w:val="00314A2D"/>
    <w:rsid w:val="0031525B"/>
    <w:rsid w:val="003202FD"/>
    <w:rsid w:val="00323028"/>
    <w:rsid w:val="003258AB"/>
    <w:rsid w:val="00330E57"/>
    <w:rsid w:val="0033138E"/>
    <w:rsid w:val="003317B2"/>
    <w:rsid w:val="00346529"/>
    <w:rsid w:val="003549AD"/>
    <w:rsid w:val="00363A05"/>
    <w:rsid w:val="00364CA9"/>
    <w:rsid w:val="00367E1C"/>
    <w:rsid w:val="003725CF"/>
    <w:rsid w:val="0037278C"/>
    <w:rsid w:val="00381A02"/>
    <w:rsid w:val="00390BB1"/>
    <w:rsid w:val="003A0D25"/>
    <w:rsid w:val="003A51E7"/>
    <w:rsid w:val="003B3098"/>
    <w:rsid w:val="003B734F"/>
    <w:rsid w:val="003C2CF4"/>
    <w:rsid w:val="003C442B"/>
    <w:rsid w:val="003C54C9"/>
    <w:rsid w:val="003C59E6"/>
    <w:rsid w:val="003D59B5"/>
    <w:rsid w:val="003D7AEC"/>
    <w:rsid w:val="003F26F5"/>
    <w:rsid w:val="0040494E"/>
    <w:rsid w:val="0041008E"/>
    <w:rsid w:val="004133CD"/>
    <w:rsid w:val="0041668E"/>
    <w:rsid w:val="00416960"/>
    <w:rsid w:val="004177D0"/>
    <w:rsid w:val="00417837"/>
    <w:rsid w:val="004239FA"/>
    <w:rsid w:val="00445D60"/>
    <w:rsid w:val="00454768"/>
    <w:rsid w:val="0046335D"/>
    <w:rsid w:val="00463ADE"/>
    <w:rsid w:val="00466894"/>
    <w:rsid w:val="00470139"/>
    <w:rsid w:val="00470EC9"/>
    <w:rsid w:val="00474E9C"/>
    <w:rsid w:val="00477060"/>
    <w:rsid w:val="004778C8"/>
    <w:rsid w:val="00482F6C"/>
    <w:rsid w:val="004A283E"/>
    <w:rsid w:val="004A4084"/>
    <w:rsid w:val="004A6FD5"/>
    <w:rsid w:val="004B223D"/>
    <w:rsid w:val="004C1238"/>
    <w:rsid w:val="004C132A"/>
    <w:rsid w:val="004C5BA1"/>
    <w:rsid w:val="004E3E79"/>
    <w:rsid w:val="004F108C"/>
    <w:rsid w:val="004F4BCF"/>
    <w:rsid w:val="004F6A91"/>
    <w:rsid w:val="005059EF"/>
    <w:rsid w:val="005268B4"/>
    <w:rsid w:val="00535824"/>
    <w:rsid w:val="005358EA"/>
    <w:rsid w:val="005426EA"/>
    <w:rsid w:val="005460F9"/>
    <w:rsid w:val="00546E07"/>
    <w:rsid w:val="00560AFC"/>
    <w:rsid w:val="0056325F"/>
    <w:rsid w:val="005657E4"/>
    <w:rsid w:val="00566752"/>
    <w:rsid w:val="00571779"/>
    <w:rsid w:val="00572F02"/>
    <w:rsid w:val="005863D8"/>
    <w:rsid w:val="0059364C"/>
    <w:rsid w:val="00595088"/>
    <w:rsid w:val="005A0AC8"/>
    <w:rsid w:val="005B17E7"/>
    <w:rsid w:val="005B39F6"/>
    <w:rsid w:val="005B4627"/>
    <w:rsid w:val="005B66AC"/>
    <w:rsid w:val="005D4B8F"/>
    <w:rsid w:val="005D4D60"/>
    <w:rsid w:val="005E1E06"/>
    <w:rsid w:val="005E54A0"/>
    <w:rsid w:val="005F059C"/>
    <w:rsid w:val="005F3FBD"/>
    <w:rsid w:val="005F430E"/>
    <w:rsid w:val="006009F0"/>
    <w:rsid w:val="00603FA9"/>
    <w:rsid w:val="00615C49"/>
    <w:rsid w:val="00625202"/>
    <w:rsid w:val="006264DB"/>
    <w:rsid w:val="006378EE"/>
    <w:rsid w:val="006479B1"/>
    <w:rsid w:val="00650ED2"/>
    <w:rsid w:val="00656932"/>
    <w:rsid w:val="00660973"/>
    <w:rsid w:val="006624D4"/>
    <w:rsid w:val="006721CA"/>
    <w:rsid w:val="00681E82"/>
    <w:rsid w:val="00685D3B"/>
    <w:rsid w:val="006976DE"/>
    <w:rsid w:val="006A2395"/>
    <w:rsid w:val="006A745C"/>
    <w:rsid w:val="006B1657"/>
    <w:rsid w:val="006C40C0"/>
    <w:rsid w:val="006C644C"/>
    <w:rsid w:val="006D6195"/>
    <w:rsid w:val="006F3000"/>
    <w:rsid w:val="006F5B40"/>
    <w:rsid w:val="0070147C"/>
    <w:rsid w:val="00702122"/>
    <w:rsid w:val="00705C47"/>
    <w:rsid w:val="00707993"/>
    <w:rsid w:val="007148E1"/>
    <w:rsid w:val="0071574E"/>
    <w:rsid w:val="00715B56"/>
    <w:rsid w:val="00721133"/>
    <w:rsid w:val="00724BBE"/>
    <w:rsid w:val="007351B7"/>
    <w:rsid w:val="00735A34"/>
    <w:rsid w:val="00761C3E"/>
    <w:rsid w:val="00777799"/>
    <w:rsid w:val="00781082"/>
    <w:rsid w:val="007A46C4"/>
    <w:rsid w:val="007B1CB4"/>
    <w:rsid w:val="007B2268"/>
    <w:rsid w:val="007C1CD5"/>
    <w:rsid w:val="007C3EFE"/>
    <w:rsid w:val="007D2E38"/>
    <w:rsid w:val="007D2F35"/>
    <w:rsid w:val="007D4745"/>
    <w:rsid w:val="007D4A08"/>
    <w:rsid w:val="007E2895"/>
    <w:rsid w:val="007F04DE"/>
    <w:rsid w:val="007F145D"/>
    <w:rsid w:val="007F662F"/>
    <w:rsid w:val="00813E1C"/>
    <w:rsid w:val="00815509"/>
    <w:rsid w:val="00816237"/>
    <w:rsid w:val="00817793"/>
    <w:rsid w:val="00821B55"/>
    <w:rsid w:val="008230A9"/>
    <w:rsid w:val="00824180"/>
    <w:rsid w:val="0083236A"/>
    <w:rsid w:val="00836B94"/>
    <w:rsid w:val="00837A82"/>
    <w:rsid w:val="008469E4"/>
    <w:rsid w:val="00866A66"/>
    <w:rsid w:val="00867ECD"/>
    <w:rsid w:val="00874D48"/>
    <w:rsid w:val="008837CE"/>
    <w:rsid w:val="00885018"/>
    <w:rsid w:val="008A1032"/>
    <w:rsid w:val="008A114A"/>
    <w:rsid w:val="008A4D6D"/>
    <w:rsid w:val="008A777B"/>
    <w:rsid w:val="008B18E3"/>
    <w:rsid w:val="008B3AAA"/>
    <w:rsid w:val="008B444A"/>
    <w:rsid w:val="008B50D5"/>
    <w:rsid w:val="008C218E"/>
    <w:rsid w:val="008D4442"/>
    <w:rsid w:val="008E5031"/>
    <w:rsid w:val="008F0BAB"/>
    <w:rsid w:val="008F7BEC"/>
    <w:rsid w:val="00900028"/>
    <w:rsid w:val="00905C7E"/>
    <w:rsid w:val="00915ADC"/>
    <w:rsid w:val="00922395"/>
    <w:rsid w:val="00922A37"/>
    <w:rsid w:val="009275BC"/>
    <w:rsid w:val="0093201A"/>
    <w:rsid w:val="00942107"/>
    <w:rsid w:val="00943AE9"/>
    <w:rsid w:val="00950675"/>
    <w:rsid w:val="009600F2"/>
    <w:rsid w:val="009662B8"/>
    <w:rsid w:val="00971E86"/>
    <w:rsid w:val="00973C5A"/>
    <w:rsid w:val="00975134"/>
    <w:rsid w:val="00975537"/>
    <w:rsid w:val="00984BA1"/>
    <w:rsid w:val="009901D4"/>
    <w:rsid w:val="009A2082"/>
    <w:rsid w:val="009A3687"/>
    <w:rsid w:val="009C2E15"/>
    <w:rsid w:val="009C7225"/>
    <w:rsid w:val="009D2E38"/>
    <w:rsid w:val="009F1241"/>
    <w:rsid w:val="009F2AEB"/>
    <w:rsid w:val="009F2C6A"/>
    <w:rsid w:val="009F6C35"/>
    <w:rsid w:val="00A018E3"/>
    <w:rsid w:val="00A216EC"/>
    <w:rsid w:val="00A4061D"/>
    <w:rsid w:val="00A4461C"/>
    <w:rsid w:val="00A528A1"/>
    <w:rsid w:val="00A56C76"/>
    <w:rsid w:val="00A61E36"/>
    <w:rsid w:val="00A627E5"/>
    <w:rsid w:val="00A66E5A"/>
    <w:rsid w:val="00A67526"/>
    <w:rsid w:val="00A67BA1"/>
    <w:rsid w:val="00A70E5B"/>
    <w:rsid w:val="00A746F5"/>
    <w:rsid w:val="00A76B80"/>
    <w:rsid w:val="00A81E13"/>
    <w:rsid w:val="00A82390"/>
    <w:rsid w:val="00A94187"/>
    <w:rsid w:val="00A97F30"/>
    <w:rsid w:val="00AA4405"/>
    <w:rsid w:val="00AB125A"/>
    <w:rsid w:val="00AB38C3"/>
    <w:rsid w:val="00AB43C0"/>
    <w:rsid w:val="00AC66AC"/>
    <w:rsid w:val="00AC7CE7"/>
    <w:rsid w:val="00AD0207"/>
    <w:rsid w:val="00AD590C"/>
    <w:rsid w:val="00AD661C"/>
    <w:rsid w:val="00AE5DBA"/>
    <w:rsid w:val="00AF4A5D"/>
    <w:rsid w:val="00B02E42"/>
    <w:rsid w:val="00B17D02"/>
    <w:rsid w:val="00B30A01"/>
    <w:rsid w:val="00B30EA2"/>
    <w:rsid w:val="00B33DA6"/>
    <w:rsid w:val="00B461A8"/>
    <w:rsid w:val="00B5432D"/>
    <w:rsid w:val="00B543A7"/>
    <w:rsid w:val="00B605C3"/>
    <w:rsid w:val="00B615B6"/>
    <w:rsid w:val="00B65510"/>
    <w:rsid w:val="00B74354"/>
    <w:rsid w:val="00B93015"/>
    <w:rsid w:val="00B9655B"/>
    <w:rsid w:val="00BA4A38"/>
    <w:rsid w:val="00BB2E9D"/>
    <w:rsid w:val="00BB33C1"/>
    <w:rsid w:val="00BB36FE"/>
    <w:rsid w:val="00BB7AAE"/>
    <w:rsid w:val="00BC0ED6"/>
    <w:rsid w:val="00BC3941"/>
    <w:rsid w:val="00BE3282"/>
    <w:rsid w:val="00BF2DF7"/>
    <w:rsid w:val="00C15810"/>
    <w:rsid w:val="00C17E89"/>
    <w:rsid w:val="00C312C8"/>
    <w:rsid w:val="00C41111"/>
    <w:rsid w:val="00C41470"/>
    <w:rsid w:val="00C465E9"/>
    <w:rsid w:val="00C66B52"/>
    <w:rsid w:val="00C75380"/>
    <w:rsid w:val="00C76EB8"/>
    <w:rsid w:val="00C93049"/>
    <w:rsid w:val="00C94521"/>
    <w:rsid w:val="00CA072A"/>
    <w:rsid w:val="00CA3206"/>
    <w:rsid w:val="00CA590C"/>
    <w:rsid w:val="00CB71FC"/>
    <w:rsid w:val="00CC0BA7"/>
    <w:rsid w:val="00CC175F"/>
    <w:rsid w:val="00CC4CFF"/>
    <w:rsid w:val="00CC5CAE"/>
    <w:rsid w:val="00CD0E5F"/>
    <w:rsid w:val="00CD166C"/>
    <w:rsid w:val="00CD6A54"/>
    <w:rsid w:val="00CE6CF9"/>
    <w:rsid w:val="00D0147C"/>
    <w:rsid w:val="00D03A6F"/>
    <w:rsid w:val="00D04507"/>
    <w:rsid w:val="00D065CE"/>
    <w:rsid w:val="00D070F9"/>
    <w:rsid w:val="00D071ED"/>
    <w:rsid w:val="00D13412"/>
    <w:rsid w:val="00D15DAB"/>
    <w:rsid w:val="00D167FE"/>
    <w:rsid w:val="00D20D5C"/>
    <w:rsid w:val="00D21ED6"/>
    <w:rsid w:val="00D22C16"/>
    <w:rsid w:val="00D35384"/>
    <w:rsid w:val="00D463F4"/>
    <w:rsid w:val="00D6681A"/>
    <w:rsid w:val="00D819A8"/>
    <w:rsid w:val="00D85DA6"/>
    <w:rsid w:val="00DA334B"/>
    <w:rsid w:val="00DB21E1"/>
    <w:rsid w:val="00DB25B9"/>
    <w:rsid w:val="00DC6382"/>
    <w:rsid w:val="00DD1AB7"/>
    <w:rsid w:val="00DD335B"/>
    <w:rsid w:val="00DE12CD"/>
    <w:rsid w:val="00DE1D4F"/>
    <w:rsid w:val="00DE3C8B"/>
    <w:rsid w:val="00DE5650"/>
    <w:rsid w:val="00DF0A8F"/>
    <w:rsid w:val="00DF1350"/>
    <w:rsid w:val="00E0020F"/>
    <w:rsid w:val="00E05F9A"/>
    <w:rsid w:val="00E06AEC"/>
    <w:rsid w:val="00E31E72"/>
    <w:rsid w:val="00E35BB5"/>
    <w:rsid w:val="00E41D50"/>
    <w:rsid w:val="00E427B3"/>
    <w:rsid w:val="00E42832"/>
    <w:rsid w:val="00E4340F"/>
    <w:rsid w:val="00E4566C"/>
    <w:rsid w:val="00E47123"/>
    <w:rsid w:val="00E54733"/>
    <w:rsid w:val="00E60574"/>
    <w:rsid w:val="00E81A47"/>
    <w:rsid w:val="00E82956"/>
    <w:rsid w:val="00E953B8"/>
    <w:rsid w:val="00E97D40"/>
    <w:rsid w:val="00EA08A5"/>
    <w:rsid w:val="00EA335B"/>
    <w:rsid w:val="00EB07F2"/>
    <w:rsid w:val="00EB4C6F"/>
    <w:rsid w:val="00EB4DD1"/>
    <w:rsid w:val="00EB63A1"/>
    <w:rsid w:val="00EB6BF6"/>
    <w:rsid w:val="00EC1072"/>
    <w:rsid w:val="00EC17EA"/>
    <w:rsid w:val="00EC616D"/>
    <w:rsid w:val="00EC6963"/>
    <w:rsid w:val="00EC7B10"/>
    <w:rsid w:val="00ED1A4C"/>
    <w:rsid w:val="00EF2861"/>
    <w:rsid w:val="00EF76DE"/>
    <w:rsid w:val="00F04277"/>
    <w:rsid w:val="00F209B6"/>
    <w:rsid w:val="00F4706A"/>
    <w:rsid w:val="00F50D74"/>
    <w:rsid w:val="00F5778B"/>
    <w:rsid w:val="00F654D6"/>
    <w:rsid w:val="00F65651"/>
    <w:rsid w:val="00F72E75"/>
    <w:rsid w:val="00F73621"/>
    <w:rsid w:val="00F753B0"/>
    <w:rsid w:val="00F76168"/>
    <w:rsid w:val="00F80589"/>
    <w:rsid w:val="00F82BE0"/>
    <w:rsid w:val="00F836F0"/>
    <w:rsid w:val="00F914EC"/>
    <w:rsid w:val="00F91C15"/>
    <w:rsid w:val="00F94C23"/>
    <w:rsid w:val="00F95B4C"/>
    <w:rsid w:val="00FA092B"/>
    <w:rsid w:val="00FA312C"/>
    <w:rsid w:val="00FD3CF1"/>
    <w:rsid w:val="00FD6748"/>
    <w:rsid w:val="00FD67F1"/>
    <w:rsid w:val="00FE1290"/>
    <w:rsid w:val="02CD277B"/>
    <w:rsid w:val="02D740C4"/>
    <w:rsid w:val="02E66102"/>
    <w:rsid w:val="03F33F8D"/>
    <w:rsid w:val="05111ADB"/>
    <w:rsid w:val="058178BD"/>
    <w:rsid w:val="06A67289"/>
    <w:rsid w:val="06D846E3"/>
    <w:rsid w:val="07832C62"/>
    <w:rsid w:val="07AB37D6"/>
    <w:rsid w:val="08C209FE"/>
    <w:rsid w:val="0ACD6802"/>
    <w:rsid w:val="0ADA72A5"/>
    <w:rsid w:val="0AF82D9D"/>
    <w:rsid w:val="0B575119"/>
    <w:rsid w:val="0C612BA0"/>
    <w:rsid w:val="0C67591B"/>
    <w:rsid w:val="0D5939DA"/>
    <w:rsid w:val="0F1263C9"/>
    <w:rsid w:val="0FB90C9C"/>
    <w:rsid w:val="10544C6C"/>
    <w:rsid w:val="1100094B"/>
    <w:rsid w:val="11690580"/>
    <w:rsid w:val="118855A0"/>
    <w:rsid w:val="1212636B"/>
    <w:rsid w:val="14AB135E"/>
    <w:rsid w:val="14C579EC"/>
    <w:rsid w:val="15C60C7B"/>
    <w:rsid w:val="15DB7143"/>
    <w:rsid w:val="1689471E"/>
    <w:rsid w:val="173F0F96"/>
    <w:rsid w:val="1A1A5849"/>
    <w:rsid w:val="1A2035BA"/>
    <w:rsid w:val="1A234673"/>
    <w:rsid w:val="1B5814B6"/>
    <w:rsid w:val="1CDB7414"/>
    <w:rsid w:val="1F3A15E3"/>
    <w:rsid w:val="1F77719C"/>
    <w:rsid w:val="20354759"/>
    <w:rsid w:val="20CA2C75"/>
    <w:rsid w:val="2195673C"/>
    <w:rsid w:val="234F3D3A"/>
    <w:rsid w:val="23657A27"/>
    <w:rsid w:val="24077851"/>
    <w:rsid w:val="245E00A5"/>
    <w:rsid w:val="26431C50"/>
    <w:rsid w:val="269224C2"/>
    <w:rsid w:val="26D34B1D"/>
    <w:rsid w:val="271A69FF"/>
    <w:rsid w:val="275A3486"/>
    <w:rsid w:val="27D24C91"/>
    <w:rsid w:val="2A0159F3"/>
    <w:rsid w:val="2BAA56BE"/>
    <w:rsid w:val="2C1C663A"/>
    <w:rsid w:val="2C432555"/>
    <w:rsid w:val="2D003FEA"/>
    <w:rsid w:val="2E2C0922"/>
    <w:rsid w:val="2E501F64"/>
    <w:rsid w:val="2E6F6A3F"/>
    <w:rsid w:val="2ED15CCB"/>
    <w:rsid w:val="2EF61E7C"/>
    <w:rsid w:val="2F257F0B"/>
    <w:rsid w:val="308914DC"/>
    <w:rsid w:val="30DB3CD6"/>
    <w:rsid w:val="33DE6A0B"/>
    <w:rsid w:val="3463207B"/>
    <w:rsid w:val="34823DC2"/>
    <w:rsid w:val="352470D1"/>
    <w:rsid w:val="36304FDA"/>
    <w:rsid w:val="363F2EC8"/>
    <w:rsid w:val="36E82468"/>
    <w:rsid w:val="37685B28"/>
    <w:rsid w:val="376E4CAB"/>
    <w:rsid w:val="39B4624D"/>
    <w:rsid w:val="39B642D2"/>
    <w:rsid w:val="3AA03E36"/>
    <w:rsid w:val="3AA575B2"/>
    <w:rsid w:val="3D276FC8"/>
    <w:rsid w:val="3D9E26E3"/>
    <w:rsid w:val="3F182FFE"/>
    <w:rsid w:val="3FB87E2E"/>
    <w:rsid w:val="409460BE"/>
    <w:rsid w:val="41272FC5"/>
    <w:rsid w:val="46B53D6E"/>
    <w:rsid w:val="47DC2095"/>
    <w:rsid w:val="48DE6BCB"/>
    <w:rsid w:val="48EC7CE2"/>
    <w:rsid w:val="49640BD3"/>
    <w:rsid w:val="4AB01FF4"/>
    <w:rsid w:val="4AC31FF9"/>
    <w:rsid w:val="4C20406A"/>
    <w:rsid w:val="4D1440D8"/>
    <w:rsid w:val="4D1D59CB"/>
    <w:rsid w:val="50E23372"/>
    <w:rsid w:val="51183C6A"/>
    <w:rsid w:val="5234297D"/>
    <w:rsid w:val="525B5135"/>
    <w:rsid w:val="530B65A6"/>
    <w:rsid w:val="53685DB0"/>
    <w:rsid w:val="536861DE"/>
    <w:rsid w:val="538B553C"/>
    <w:rsid w:val="540F777B"/>
    <w:rsid w:val="54A42156"/>
    <w:rsid w:val="5586601A"/>
    <w:rsid w:val="561B2A24"/>
    <w:rsid w:val="571A7DBE"/>
    <w:rsid w:val="577C29FB"/>
    <w:rsid w:val="58357D44"/>
    <w:rsid w:val="586D1659"/>
    <w:rsid w:val="59662860"/>
    <w:rsid w:val="5A9E7476"/>
    <w:rsid w:val="5BA76468"/>
    <w:rsid w:val="5BEE1B2B"/>
    <w:rsid w:val="5BF85E88"/>
    <w:rsid w:val="5C770A64"/>
    <w:rsid w:val="5DED0B35"/>
    <w:rsid w:val="60AA028E"/>
    <w:rsid w:val="614A6ED1"/>
    <w:rsid w:val="62A42E9D"/>
    <w:rsid w:val="62AF37BD"/>
    <w:rsid w:val="62E344B8"/>
    <w:rsid w:val="63281F79"/>
    <w:rsid w:val="65C2290A"/>
    <w:rsid w:val="67B6786B"/>
    <w:rsid w:val="68962478"/>
    <w:rsid w:val="6ACA6C5D"/>
    <w:rsid w:val="6BC10EB8"/>
    <w:rsid w:val="6CAC4BD5"/>
    <w:rsid w:val="6D535020"/>
    <w:rsid w:val="70C40EDB"/>
    <w:rsid w:val="71CA2FE6"/>
    <w:rsid w:val="71D378DE"/>
    <w:rsid w:val="72F46068"/>
    <w:rsid w:val="73592560"/>
    <w:rsid w:val="750039EF"/>
    <w:rsid w:val="753909AD"/>
    <w:rsid w:val="75CC43B6"/>
    <w:rsid w:val="76480DD0"/>
    <w:rsid w:val="7671781B"/>
    <w:rsid w:val="771F1434"/>
    <w:rsid w:val="77744685"/>
    <w:rsid w:val="7B5A7D21"/>
    <w:rsid w:val="7C850890"/>
    <w:rsid w:val="7CA2352A"/>
    <w:rsid w:val="7CDC67CC"/>
    <w:rsid w:val="7DCC2D20"/>
    <w:rsid w:val="7DF91D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99"/>
    <w:pPr>
      <w:jc w:val="left"/>
    </w:pPr>
    <w:rPr>
      <w:rFonts w:ascii="Times New Roman" w:hAnsi="Times New Roman"/>
      <w:kern w:val="0"/>
      <w:sz w:val="20"/>
      <w:szCs w:val="20"/>
    </w:rPr>
  </w:style>
  <w:style w:type="paragraph" w:styleId="4">
    <w:name w:val="Date"/>
    <w:basedOn w:val="1"/>
    <w:next w:val="1"/>
    <w:link w:val="26"/>
    <w:semiHidden/>
    <w:unhideWhenUsed/>
    <w:qFormat/>
    <w:uiPriority w:val="0"/>
    <w:pPr>
      <w:ind w:left="100" w:leftChars="2500"/>
    </w:pPr>
  </w:style>
  <w:style w:type="paragraph" w:styleId="5">
    <w:name w:val="Balloon Text"/>
    <w:basedOn w:val="1"/>
    <w:link w:val="22"/>
    <w:qFormat/>
    <w:uiPriority w:val="0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">
    <w:name w:val="二级无"/>
    <w:basedOn w:val="18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8">
    <w:name w:val="二级条标题"/>
    <w:basedOn w:val="19"/>
    <w:next w:val="16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9">
    <w:name w:val="一级条标题"/>
    <w:next w:val="16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character" w:customStyle="1" w:styleId="20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Char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3">
    <w:name w:val="三级条标题"/>
    <w:basedOn w:val="18"/>
    <w:next w:val="16"/>
    <w:qFormat/>
    <w:uiPriority w:val="0"/>
    <w:pPr>
      <w:numPr>
        <w:ilvl w:val="0"/>
        <w:numId w:val="0"/>
      </w:numPr>
      <w:outlineLvl w:val="4"/>
    </w:p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paragraph" w:customStyle="1" w:styleId="2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6">
    <w:name w:val="日期 Char"/>
    <w:basedOn w:val="11"/>
    <w:link w:val="4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D3E8A-845E-4F6F-9C75-1EE35A004F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5</Pages>
  <Words>2105</Words>
  <Characters>1215</Characters>
  <Lines>10</Lines>
  <Paragraphs>6</Paragraphs>
  <TotalTime>2</TotalTime>
  <ScaleCrop>false</ScaleCrop>
  <LinksUpToDate>false</LinksUpToDate>
  <CharactersWithSpaces>3314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2023-04-10T07:00:00Z</dcterms:created>
  <dc:creator>可乐</dc:creator>
  <cp:lastModifiedBy>沈立</cp:lastModifiedBy>
  <cp:lastPrinted>2018-10-10T05:01:00Z</cp:lastPrinted>
  <dcterms:modified xsi:type="dcterms:W3CDTF">2023-09-16T03:02:36Z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8ACE68E915344617AEED3C3321320031</vt:lpwstr>
  </property>
</Properties>
</file>